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3" w:type="dxa"/>
        <w:tblInd w:w="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582CE3" w:rsidRPr="00582CE3" w:rsidTr="00C918BC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b/>
                <w:bCs/>
                <w:color w:val="800000"/>
                <w:sz w:val="20"/>
                <w:szCs w:val="20"/>
                <w:bdr w:val="none" w:sz="0" w:space="0" w:color="auto" w:frame="1"/>
                <w:lang w:eastAsia="ru-RU"/>
              </w:rPr>
              <w:t>Пономарева Наталья Семеновна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  <w:r w:rsidRPr="00582CE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 директор, учитель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Преподаваемые учебные предметы, курсы, дисциплины: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 родной</w:t>
            </w:r>
            <w:r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(коми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-пермяцкий) язык, родная (коми-пермяцкая) литературы, русский язык и литература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Уровень образования: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высшее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Квалификация</w:t>
            </w:r>
            <w:r w:rsidRPr="00582CE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: у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читель родного языка и литературы, русского языка и литературы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Направление подготовки и/или специальность: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филология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Ученая степен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ь: не имеется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Ученое звани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е: не имеется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Общий стаж: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Педагогический стаж: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937D0B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Стаж работы по специальности: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директор: 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7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лет</w:t>
            </w:r>
          </w:p>
          <w:p w:rsidR="00582CE3" w:rsidRPr="00582CE3" w:rsidRDefault="00582CE3" w:rsidP="007140B5">
            <w:pPr>
              <w:spacing w:after="30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учитель: 1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3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лет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Категория: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высшая</w:t>
            </w:r>
          </w:p>
          <w:p w:rsidR="00582CE3" w:rsidRDefault="007140B5" w:rsidP="00C918BC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Сведения о повышении</w:t>
            </w:r>
            <w:r w:rsidR="00582CE3"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квалификации:</w:t>
            </w:r>
          </w:p>
          <w:p w:rsidR="00582CE3" w:rsidRDefault="00582CE3" w:rsidP="00825A40">
            <w:pPr>
              <w:spacing w:after="0"/>
              <w:jc w:val="both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Центр непрерывного повышения профессионального мастерства педагогических работников ГАУ ДПО «Институт развития образования Пермского края», «Институциональные механизмы перевода школы с низкими образовательными результатами в эффективный режим работы», 72ч.,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АНО ДПО «Уральский центр технического обучения», «Программа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организации», 16 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ГБОУ ДПО «Коми-Пермяцкий институт повышения квалификации работников образования», «Реализация программы предмета «Родной (коми-пермяцкий) язык и родная (коми-пермяцкая) литература в соответствии с требованиями обновленных ФГОС ООО и ФГОС СОО», 72ч.,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ООО «</w:t>
            </w:r>
            <w:proofErr w:type="spellStart"/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», «Актуальные вопросы методики преподавания русского языка в условиях реализации ФГОС», 72ч., 2024г.</w:t>
            </w:r>
          </w:p>
          <w:p w:rsidR="00825A40" w:rsidRPr="00582CE3" w:rsidRDefault="00825A40" w:rsidP="00825A40">
            <w:pPr>
              <w:spacing w:after="0"/>
              <w:jc w:val="both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825A40" w:rsidRDefault="00825A40" w:rsidP="00825A40">
      <w:pPr>
        <w:spacing w:after="0"/>
        <w:ind w:left="426"/>
        <w:jc w:val="both"/>
        <w:rPr>
          <w:sz w:val="20"/>
        </w:rPr>
      </w:pPr>
      <w:r>
        <w:rPr>
          <w:sz w:val="20"/>
        </w:rPr>
        <w:t xml:space="preserve"> ООО «Московский институт профессиональной переподготовки и повышения квалификации педагогов», «Оказание первой помощи в образовательной организации», 36ч., 2025г.</w:t>
      </w:r>
    </w:p>
    <w:p w:rsidR="00825A40" w:rsidRDefault="00825A40" w:rsidP="00825A40">
      <w:pPr>
        <w:spacing w:after="0"/>
        <w:ind w:left="426"/>
        <w:jc w:val="both"/>
        <w:rPr>
          <w:sz w:val="20"/>
        </w:rPr>
      </w:pPr>
    </w:p>
    <w:p w:rsidR="00825A40" w:rsidRDefault="00825A40" w:rsidP="00825A40">
      <w:pPr>
        <w:spacing w:after="0"/>
        <w:ind w:left="426"/>
        <w:jc w:val="both"/>
        <w:rPr>
          <w:sz w:val="20"/>
        </w:rPr>
      </w:pPr>
      <w:r>
        <w:rPr>
          <w:sz w:val="20"/>
        </w:rPr>
        <w:t xml:space="preserve"> ООО «Московский институт профессиональной переподготовки и повышения квалификации педагогов», «Организация работы с обучающимися с ограниченными возможностями здоровья (ОВЗ) в контексте реализации обновленных ФГОС НОО и ФГОС ООО», 72ч., 2025г.</w:t>
      </w:r>
    </w:p>
    <w:p w:rsidR="00F12C76" w:rsidRDefault="00F12C76" w:rsidP="00825A40">
      <w:pPr>
        <w:spacing w:after="0"/>
        <w:ind w:left="426"/>
        <w:jc w:val="both"/>
        <w:rPr>
          <w:sz w:val="20"/>
        </w:rPr>
      </w:pPr>
    </w:p>
    <w:p w:rsidR="00862041" w:rsidRDefault="00862041" w:rsidP="00825A40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Практические аспекты подготовки учащихся к ОГЭ и ЕГЭ по русскому языку», 16ч., 2025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</w:p>
    <w:p w:rsidR="00862041" w:rsidRDefault="00862041" w:rsidP="00825A40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862041" w:rsidRDefault="00862041" w:rsidP="00862041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Совершенствование профессиональных компетенций педагогов, реализующих ФГОС НОО, ФГОС ООО, ФГОС СОО, ФГОС СПО», 16ч., 2025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</w:p>
    <w:p w:rsidR="00862041" w:rsidRDefault="00862041" w:rsidP="00825A40">
      <w:pPr>
        <w:spacing w:after="0"/>
        <w:ind w:left="426"/>
        <w:jc w:val="both"/>
        <w:rPr>
          <w:sz w:val="20"/>
        </w:rPr>
      </w:pPr>
    </w:p>
    <w:p w:rsidR="00937D0B" w:rsidRDefault="00937D0B" w:rsidP="00825A40">
      <w:pPr>
        <w:spacing w:after="0"/>
        <w:ind w:left="426"/>
        <w:jc w:val="both"/>
        <w:rPr>
          <w:sz w:val="20"/>
        </w:rPr>
      </w:pPr>
      <w:r>
        <w:rPr>
          <w:sz w:val="20"/>
        </w:rPr>
        <w:t>ООО «Учебный центр «Вершина»</w:t>
      </w:r>
      <w:r w:rsidR="001116DD">
        <w:rPr>
          <w:sz w:val="20"/>
        </w:rPr>
        <w:t>, «Специалист по пожарной профилактике» (переподготовка), 256ч., 2025г.</w:t>
      </w:r>
    </w:p>
    <w:p w:rsidR="001116DD" w:rsidRDefault="001116DD" w:rsidP="00825A40">
      <w:pPr>
        <w:spacing w:after="0"/>
        <w:ind w:left="426"/>
        <w:jc w:val="both"/>
        <w:rPr>
          <w:sz w:val="20"/>
        </w:rPr>
      </w:pPr>
    </w:p>
    <w:p w:rsidR="001116DD" w:rsidRDefault="001116DD" w:rsidP="001116DD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,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Управление образовательной организацией», 72ч., 2025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</w:p>
    <w:p w:rsidR="001116DD" w:rsidRDefault="001116DD" w:rsidP="001116DD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1116DD" w:rsidRDefault="001116DD" w:rsidP="001116DD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ФГБНУ «Федеральный институт родных языков народов Российской Федерации», ДПП «Организация методической поддержки учителей родного языка и родной литературы народов Российской Федерации: современные вызовы и приоритеты развития», 33ч., 2025г.</w:t>
      </w:r>
    </w:p>
    <w:p w:rsidR="001116DD" w:rsidRDefault="001116DD" w:rsidP="001116DD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825A40" w:rsidRDefault="001116DD" w:rsidP="00825A40">
      <w:pPr>
        <w:spacing w:after="0"/>
        <w:ind w:left="426"/>
        <w:jc w:val="both"/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Организационно-методическое сопровождение реализации этнокультурного образования в образовательной организации», 36ч., 2026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  <w:bookmarkStart w:id="0" w:name="_GoBack"/>
      <w:bookmarkEnd w:id="0"/>
    </w:p>
    <w:p w:rsidR="00C918BC" w:rsidRDefault="00C918BC" w:rsidP="00C918BC">
      <w:pPr>
        <w:spacing w:after="0"/>
        <w:jc w:val="both"/>
      </w:pPr>
    </w:p>
    <w:sectPr w:rsidR="00C918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E3"/>
    <w:rsid w:val="001116DD"/>
    <w:rsid w:val="002F58F4"/>
    <w:rsid w:val="00582CE3"/>
    <w:rsid w:val="006C0B77"/>
    <w:rsid w:val="007140B5"/>
    <w:rsid w:val="008242FF"/>
    <w:rsid w:val="00825A40"/>
    <w:rsid w:val="00862041"/>
    <w:rsid w:val="00870751"/>
    <w:rsid w:val="00922C48"/>
    <w:rsid w:val="00937D0B"/>
    <w:rsid w:val="00B915B7"/>
    <w:rsid w:val="00C918BC"/>
    <w:rsid w:val="00EA59DF"/>
    <w:rsid w:val="00EE4070"/>
    <w:rsid w:val="00F12C76"/>
    <w:rsid w:val="00F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49082-9658-434E-945F-F04F269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8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2026-04-14T08:47:00Z</cp:lastPrinted>
  <dcterms:created xsi:type="dcterms:W3CDTF">2025-01-18T14:07:00Z</dcterms:created>
  <dcterms:modified xsi:type="dcterms:W3CDTF">2026-04-14T08:47:00Z</dcterms:modified>
</cp:coreProperties>
</file>