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43" w:rsidRPr="00D61080" w:rsidRDefault="00D61080" w:rsidP="00D61080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  <w:r w:rsidRPr="00D61080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>А</w:t>
      </w:r>
      <w:r w:rsidR="00BE0643" w:rsidRPr="00D61080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 xml:space="preserve">ннотации к рабочей программе </w:t>
      </w:r>
      <w:r w:rsidRPr="00D61080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>«</w:t>
      </w:r>
      <w:r w:rsidRPr="00D61080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>Обществознание</w:t>
      </w:r>
      <w:r w:rsidRPr="00D61080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 xml:space="preserve">» </w:t>
      </w:r>
      <w:r w:rsidR="00BE0643" w:rsidRPr="00D61080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>(8-9 класс)</w:t>
      </w:r>
      <w:bookmarkStart w:id="0" w:name="_GoBack"/>
      <w:bookmarkEnd w:id="0"/>
    </w:p>
    <w:p w:rsidR="00BE0643" w:rsidRPr="00D61080" w:rsidRDefault="00BE0643" w:rsidP="00D61080">
      <w:pPr>
        <w:spacing w:before="100" w:beforeAutospacing="1" w:after="100" w:afterAutospacing="1" w:line="240" w:lineRule="auto"/>
        <w:jc w:val="center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П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ояснительная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записка</w:t>
      </w:r>
    </w:p>
    <w:p w:rsidR="00BE0643" w:rsidRPr="00D61080" w:rsidRDefault="00BE0643" w:rsidP="00D61080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Рабочая программа составлена в соответствии с ФГОС ООО и в соответствии с ФООП по содержанию и планируемым результатам.</w:t>
      </w:r>
    </w:p>
    <w:p w:rsidR="00BE0643" w:rsidRPr="00D61080" w:rsidRDefault="00BE0643" w:rsidP="00D61080">
      <w:pPr>
        <w:spacing w:before="100" w:beforeAutospacing="1" w:after="100" w:afterAutospacing="1" w:line="240" w:lineRule="auto"/>
        <w:jc w:val="center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О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бщая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характеристика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учебного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предмета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«ОБЩЕСТВОЗНАНИЕ»</w:t>
      </w:r>
    </w:p>
    <w:p w:rsidR="00BE0643" w:rsidRPr="00D61080" w:rsidRDefault="00BE0643" w:rsidP="00D61080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BE0643" w:rsidRPr="00D61080" w:rsidRDefault="00BE0643" w:rsidP="00D61080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D61080" w:rsidRDefault="00BE0643" w:rsidP="00D61080">
      <w:pPr>
        <w:spacing w:before="100" w:beforeAutospacing="1" w:after="100" w:afterAutospacing="1" w:line="240" w:lineRule="auto"/>
        <w:jc w:val="center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</w:pP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Ц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ели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изучения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учебного</w:t>
      </w:r>
      <w:r w:rsidR="00D61080"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предмета</w:t>
      </w:r>
      <w:r w:rsidR="00D61080"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="00D61080"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ОБЩЕСТВОЗНАНИЕ»</w:t>
      </w:r>
      <w:proofErr w:type="spellEnd"/>
    </w:p>
    <w:p w:rsidR="00BE0643" w:rsidRPr="00D61080" w:rsidRDefault="00BE0643" w:rsidP="00D61080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Развитие </w:t>
      </w: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BE0643" w:rsidRPr="00D61080" w:rsidRDefault="00BE0643" w:rsidP="00D6108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Воспитание </w:t>
      </w: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общероссийской идентичности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 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BE0643" w:rsidRPr="00D61080" w:rsidRDefault="00BE0643" w:rsidP="00D6108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Освоение </w:t>
      </w: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на уровне функциональной грамотности системы 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знаний, </w:t>
      </w: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 xml:space="preserve"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</w:t>
      </w:r>
      <w:proofErr w:type="gramStart"/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гражданина;,</w:t>
      </w:r>
      <w:proofErr w:type="gramEnd"/>
    </w:p>
    <w:p w:rsidR="00BE0643" w:rsidRPr="00D61080" w:rsidRDefault="00BE0643" w:rsidP="00D6108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Овладение</w:t>
      </w: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 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BE0643" w:rsidRPr="00D61080" w:rsidRDefault="00BE0643" w:rsidP="00D6108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Формирование</w:t>
      </w: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 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опыта</w:t>
      </w: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 xml:space="preserve"> применения полученных знаний для решения типичных задач в области социальных отношений; экономической и </w:t>
      </w:r>
      <w:proofErr w:type="spellStart"/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гражданско</w:t>
      </w:r>
      <w:proofErr w:type="spellEnd"/>
      <w:r w:rsidRPr="00D61080">
        <w:rPr>
          <w:rFonts w:ascii="inherit" w:eastAsia="Times New Roman" w:hAnsi="inherit" w:cs="Arial"/>
          <w:sz w:val="24"/>
          <w:szCs w:val="24"/>
          <w:lang w:eastAsia="ru-RU"/>
        </w:rPr>
        <w:t xml:space="preserve"> —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</w:t>
      </w:r>
      <w:proofErr w:type="spellStart"/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семейно</w:t>
      </w:r>
      <w:proofErr w:type="spellEnd"/>
      <w:r w:rsidRPr="00D61080">
        <w:rPr>
          <w:rFonts w:ascii="inherit" w:eastAsia="Times New Roman" w:hAnsi="inherit" w:cs="Arial"/>
          <w:sz w:val="24"/>
          <w:szCs w:val="24"/>
          <w:lang w:eastAsia="ru-RU"/>
        </w:rPr>
        <w:t xml:space="preserve"> – бытовых отношений</w:t>
      </w:r>
    </w:p>
    <w:p w:rsidR="00BE0643" w:rsidRPr="00D61080" w:rsidRDefault="00BE0643" w:rsidP="00D61080">
      <w:pPr>
        <w:spacing w:before="100" w:beforeAutospacing="1" w:after="100" w:afterAutospacing="1" w:line="240" w:lineRule="auto"/>
        <w:jc w:val="center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З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адачи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изучения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учебного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предмета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«ОБЩЕСТВОЗНАНИЕ»</w:t>
      </w:r>
    </w:p>
    <w:p w:rsidR="00BE0643" w:rsidRPr="00D61080" w:rsidRDefault="00BE0643" w:rsidP="00D61080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 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BE0643" w:rsidRPr="00D61080" w:rsidRDefault="00BE0643" w:rsidP="00D6108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lastRenderedPageBreak/>
        <w:t>создать содержательные и организационно —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BE0643" w:rsidRPr="00D61080" w:rsidRDefault="00BE0643" w:rsidP="00D6108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способствовать усвоению на информационном, практическом и эмоциональном уровне идеалов и ценностей демократического общества (патриотизма, уважения гражданских прав и свобод, осознанного и ответственного выбора в условиях социальных альтернатив);</w:t>
      </w:r>
    </w:p>
    <w:p w:rsidR="00BE0643" w:rsidRPr="00D61080" w:rsidRDefault="00BE0643" w:rsidP="00D6108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BE0643" w:rsidRPr="00D61080" w:rsidRDefault="00BE0643" w:rsidP="00D6108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BE0643" w:rsidRPr="00D61080" w:rsidRDefault="00BE0643" w:rsidP="00D6108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BE0643" w:rsidRPr="00D61080" w:rsidRDefault="00BE0643" w:rsidP="00D6108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BE0643" w:rsidRPr="00D61080" w:rsidRDefault="00BE0643" w:rsidP="00D6108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 xml:space="preserve">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взаимоприятие</w:t>
      </w:r>
      <w:proofErr w:type="spellEnd"/>
      <w:r w:rsidRPr="00D61080">
        <w:rPr>
          <w:rFonts w:ascii="inherit" w:eastAsia="Times New Roman" w:hAnsi="inherit" w:cs="Arial"/>
          <w:sz w:val="24"/>
          <w:szCs w:val="24"/>
          <w:lang w:eastAsia="ru-RU"/>
        </w:rPr>
        <w:t xml:space="preserve"> партнера, гуманное поведение в социальных конфликтах;</w:t>
      </w:r>
    </w:p>
    <w:p w:rsidR="00BE0643" w:rsidRPr="00D61080" w:rsidRDefault="00BE0643" w:rsidP="00D6108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 xml:space="preserve">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допрофессиональной</w:t>
      </w:r>
      <w:proofErr w:type="spellEnd"/>
      <w:r w:rsidRPr="00D61080">
        <w:rPr>
          <w:rFonts w:ascii="inherit" w:eastAsia="Times New Roman" w:hAnsi="inherit" w:cs="Arial"/>
          <w:sz w:val="24"/>
          <w:szCs w:val="24"/>
          <w:lang w:eastAsia="ru-RU"/>
        </w:rPr>
        <w:t xml:space="preserve"> подготовки.</w:t>
      </w:r>
    </w:p>
    <w:p w:rsidR="00BE0643" w:rsidRPr="00D61080" w:rsidRDefault="00BE0643" w:rsidP="00D61080">
      <w:pPr>
        <w:spacing w:before="100" w:beforeAutospacing="1" w:after="100" w:afterAutospacing="1" w:line="240" w:lineRule="auto"/>
        <w:jc w:val="center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М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есто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учебного предмета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«ОБЩЕСТВОЗНАНИЕ»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в учебном</w:t>
      </w:r>
      <w:r w:rsidRP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1080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плане</w:t>
      </w:r>
    </w:p>
    <w:p w:rsidR="00BE0643" w:rsidRPr="00D61080" w:rsidRDefault="00BE0643" w:rsidP="00D61080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Место предмета «Обществознание» в учебном плане определяется на основе Федерального учебного плана для образовательных учреждений Российской Федерации и ФООП.</w:t>
      </w:r>
    </w:p>
    <w:p w:rsidR="00BE0643" w:rsidRPr="00D61080" w:rsidRDefault="00BE0643" w:rsidP="00D61080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D61080">
        <w:rPr>
          <w:rFonts w:ascii="inherit" w:eastAsia="Times New Roman" w:hAnsi="inherit" w:cs="Arial"/>
          <w:sz w:val="24"/>
          <w:szCs w:val="24"/>
          <w:lang w:eastAsia="ru-RU"/>
        </w:rPr>
        <w:t>Рабочая программа ориентирована в 8 классе — 34 ч (1 ч в неделю), в 9 классе -34 ч (1 ч в неделю).</w:t>
      </w:r>
    </w:p>
    <w:p w:rsidR="006D5D2A" w:rsidRDefault="006D5D2A"/>
    <w:sectPr w:rsidR="006D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6BDE"/>
    <w:multiLevelType w:val="multilevel"/>
    <w:tmpl w:val="FF9493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85CF2"/>
    <w:multiLevelType w:val="multilevel"/>
    <w:tmpl w:val="D0C6D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04"/>
    <w:rsid w:val="00253404"/>
    <w:rsid w:val="00605734"/>
    <w:rsid w:val="006D5D2A"/>
    <w:rsid w:val="00BE0643"/>
    <w:rsid w:val="00D6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FB042-7362-40C3-9DB3-8B1DF5AB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2025-09-04T11:57:00Z</dcterms:created>
  <dcterms:modified xsi:type="dcterms:W3CDTF">2025-09-08T09:37:00Z</dcterms:modified>
</cp:coreProperties>
</file>