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center"/>
        <w:rPr>
          <w:sz w:val="32"/>
          <w:szCs w:val="28"/>
        </w:rPr>
      </w:pPr>
      <w:r>
        <w:rPr>
          <w:sz w:val="32"/>
          <w:szCs w:val="28"/>
        </w:rPr>
        <w:t>АННОТАЦИЯ К АДАПТИРОВАННОЙ РАБОЧЕЙ ПРОГРАММЕ ПО МУЗЫКЕ 5 КЛАСС</w:t>
      </w:r>
    </w:p>
    <w:p>
      <w:pPr>
        <w:pStyle w:val="BodyText"/>
        <w:widowControl/>
        <w:suppressAutoHyphens w:val="true"/>
        <w:bidi w:val="0"/>
        <w:spacing w:before="0" w:after="0"/>
        <w:ind w:firstLine="737" w:start="0" w:end="0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Рабочая программа по учебному предмету «Музыка» предназначена для учащегося с умственной отсталостью (интеллектуальными нарушениями) 5 класса 1 вариант УП и составлена на основе следующих нормативных документов: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firstLine="900" w:start="0" w:end="0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Федеральный закон РФ «Об образовании в Российской Федерации» от № 273-ФЗ.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firstLine="900" w:start="0" w:end="0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Федеральный государственный образовательный стандарт образования для обучающихся с умственной отсталостью (интеллектуальными нарушениями), утвержденный приказом Министерства образования и науки РФ от 19 декабря 2014г. №1599.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firstLine="900" w:start="0" w:end="0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Адаптированная основная общеобразовательная программа образования обучающихся с умственной отсталостью (интеллектуальными нарушениями) КОУ «Калачинская адаптивная школа-интернат» 1 вариант УП;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firstLine="900" w:start="0" w:end="0"/>
        <w:jc w:val="both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Учебный план КОУ.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Основная цель реализации программы по музыке – воспитание музыкальной культуры как части всей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интонационно-смысловое обобщение, содержательный анализ произведений, моделирование художественно-творческого процесса, самовыражение через творчество).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конкретизации учебных целей их реализация осуществляется по следующим направлениям: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становление системы ценностей обучающихся, развитие целостного миропонимания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единстве эмоциональной и познавательной сферы;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развитие потребности в общении с произведениями искусства, осознание значения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музыкального искусства как универсальной формы невербальной коммуникации между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людьми разных эпох и народов, эффективного способа авто-коммуникации;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творческих способностей ребенка, развитие внутренней мотивации к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интонационно-содержательной деятельности.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учебным планом школы на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уч. год на изучение данной программы выделено: 17 ч. (0,5 час в неделю).</w:t>
      </w:r>
    </w:p>
    <w:p>
      <w:pPr>
        <w:pStyle w:val="Normal"/>
        <w:widowControl/>
        <w:suppressAutoHyphens w:val="true"/>
        <w:bidi w:val="0"/>
        <w:spacing w:before="0" w:after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roman"/>
    <w:pitch w:val="variable"/>
  </w:font>
  <w:font w:name="Times New Roman">
    <w:charset w:val="01" w:characterSet="utf-8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suff w:val="nothing"/>
      <w:lvlText w:val="%1.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LibreOffice/7.6.7.2$Linux_X86_64 LibreOffice_project/60$Build-2</Application>
  <AppVersion>15.0000</AppVersion>
  <Pages>1</Pages>
  <Words>232</Words>
  <Characters>1795</Characters>
  <CharactersWithSpaces>2013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2025-09-10T06:51:59Z</dcterms:created>
  <dc:creator/>
  <dc:description/>
  <dc:language>ru-RU</dc:language>
  <cp:lastModifiedBy/>
  <dcterms:modified xsi:type="dcterms:W3CDTF">2025-09-10T07:02:34Z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